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60AD" w14:textId="77777777" w:rsidR="00FD26D1" w:rsidRDefault="00FD26D1">
      <w:pPr>
        <w:pStyle w:val="BodyA"/>
        <w:shd w:val="clear" w:color="auto" w:fill="FFFFFF"/>
        <w:rPr>
          <w:rFonts w:ascii="Arial" w:hAnsi="Arial"/>
          <w:b/>
          <w:bCs/>
          <w:color w:val="161A1E"/>
          <w:u w:color="161A1E"/>
        </w:rPr>
      </w:pPr>
    </w:p>
    <w:p w14:paraId="005318F6" w14:textId="77777777" w:rsidR="00FD26D1" w:rsidRDefault="00FD26D1">
      <w:pPr>
        <w:pStyle w:val="BodyA"/>
        <w:shd w:val="clear" w:color="auto" w:fill="FFFFFF"/>
        <w:rPr>
          <w:rFonts w:ascii="Arial" w:hAnsi="Arial"/>
          <w:b/>
          <w:bCs/>
          <w:color w:val="161A1E"/>
          <w:u w:color="161A1E"/>
        </w:rPr>
      </w:pPr>
    </w:p>
    <w:p w14:paraId="59C3954C" w14:textId="77777777" w:rsidR="00FD26D1" w:rsidRDefault="00FD26D1">
      <w:pPr>
        <w:pStyle w:val="BodyA"/>
        <w:shd w:val="clear" w:color="auto" w:fill="FFFFFF"/>
        <w:rPr>
          <w:rFonts w:ascii="Arial" w:hAnsi="Arial"/>
          <w:b/>
          <w:bCs/>
          <w:color w:val="161A1E"/>
          <w:u w:color="161A1E"/>
        </w:rPr>
      </w:pPr>
    </w:p>
    <w:p w14:paraId="168A7B81" w14:textId="77777777" w:rsidR="00FD26D1" w:rsidRDefault="00FD26D1">
      <w:pPr>
        <w:pStyle w:val="BodyA"/>
        <w:shd w:val="clear" w:color="auto" w:fill="FFFFFF"/>
        <w:rPr>
          <w:rFonts w:ascii="Arial" w:hAnsi="Arial"/>
          <w:b/>
          <w:bCs/>
          <w:color w:val="161A1E"/>
          <w:u w:color="161A1E"/>
        </w:rPr>
      </w:pPr>
    </w:p>
    <w:p w14:paraId="6BCF7244" w14:textId="77777777" w:rsidR="00FD26D1" w:rsidRDefault="00FD26D1">
      <w:pPr>
        <w:pStyle w:val="BodyA"/>
        <w:shd w:val="clear" w:color="auto" w:fill="FFFFFF"/>
        <w:rPr>
          <w:rFonts w:ascii="Arial" w:hAnsi="Arial"/>
          <w:b/>
          <w:bCs/>
          <w:color w:val="161A1E"/>
          <w:u w:color="161A1E"/>
        </w:rPr>
      </w:pPr>
    </w:p>
    <w:p w14:paraId="3CCF7E96" w14:textId="77777777" w:rsidR="00FD26D1" w:rsidRDefault="00FD26D1">
      <w:pPr>
        <w:pStyle w:val="BodyA"/>
        <w:shd w:val="clear" w:color="auto" w:fill="FFFFFF"/>
        <w:rPr>
          <w:rFonts w:ascii="Arial" w:hAnsi="Arial"/>
          <w:b/>
          <w:bCs/>
          <w:color w:val="161A1E"/>
          <w:u w:color="161A1E"/>
        </w:rPr>
      </w:pPr>
    </w:p>
    <w:p w14:paraId="251DAEA6" w14:textId="77777777" w:rsidR="00FD26D1" w:rsidRDefault="00FD26D1">
      <w:pPr>
        <w:pStyle w:val="BodyA"/>
        <w:shd w:val="clear" w:color="auto" w:fill="FFFFFF"/>
        <w:rPr>
          <w:rFonts w:ascii="Arial" w:hAnsi="Arial"/>
          <w:b/>
          <w:bCs/>
          <w:color w:val="161A1E"/>
          <w:u w:color="161A1E"/>
        </w:rPr>
      </w:pPr>
    </w:p>
    <w:p w14:paraId="6F6BE107" w14:textId="77777777" w:rsidR="00FD26D1" w:rsidRDefault="00FD26D1">
      <w:pPr>
        <w:pStyle w:val="BodyA"/>
        <w:shd w:val="clear" w:color="auto" w:fill="FFFFFF"/>
        <w:rPr>
          <w:rFonts w:ascii="Arial" w:hAnsi="Arial"/>
          <w:b/>
          <w:bCs/>
          <w:color w:val="161A1E"/>
          <w:u w:color="161A1E"/>
        </w:rPr>
      </w:pPr>
    </w:p>
    <w:p w14:paraId="022A952D" w14:textId="77777777" w:rsidR="00FD26D1" w:rsidRDefault="00FD26D1">
      <w:pPr>
        <w:pStyle w:val="BodyA"/>
        <w:shd w:val="clear" w:color="auto" w:fill="FFFFFF"/>
        <w:rPr>
          <w:rFonts w:ascii="Arial" w:hAnsi="Arial"/>
          <w:b/>
          <w:bCs/>
          <w:color w:val="161A1E"/>
          <w:u w:color="161A1E"/>
        </w:rPr>
      </w:pPr>
    </w:p>
    <w:p w14:paraId="222A9D90" w14:textId="77777777" w:rsidR="00FD26D1" w:rsidRDefault="00FD26D1">
      <w:pPr>
        <w:pStyle w:val="BodyA"/>
        <w:shd w:val="clear" w:color="auto" w:fill="FFFFFF"/>
        <w:rPr>
          <w:rFonts w:ascii="Arial" w:hAnsi="Arial"/>
          <w:b/>
          <w:bCs/>
          <w:color w:val="161A1E"/>
          <w:u w:color="161A1E"/>
        </w:rPr>
      </w:pPr>
    </w:p>
    <w:p w14:paraId="7B1994F2" w14:textId="77777777" w:rsidR="00FD26D1" w:rsidRDefault="00FD26D1">
      <w:pPr>
        <w:pStyle w:val="BodyA"/>
        <w:shd w:val="clear" w:color="auto" w:fill="FFFFFF"/>
        <w:rPr>
          <w:rFonts w:ascii="Arial" w:hAnsi="Arial"/>
          <w:b/>
          <w:bCs/>
          <w:color w:val="161A1E"/>
          <w:u w:color="161A1E"/>
        </w:rPr>
      </w:pPr>
    </w:p>
    <w:p w14:paraId="411D7C02" w14:textId="77777777" w:rsidR="00FD26D1" w:rsidRDefault="00FD26D1">
      <w:pPr>
        <w:pStyle w:val="BodyA"/>
        <w:shd w:val="clear" w:color="auto" w:fill="FFFFFF"/>
        <w:rPr>
          <w:rFonts w:ascii="Arial" w:hAnsi="Arial"/>
          <w:b/>
          <w:bCs/>
          <w:color w:val="161A1E"/>
          <w:u w:color="161A1E"/>
        </w:rPr>
      </w:pPr>
    </w:p>
    <w:p w14:paraId="4B0918CE" w14:textId="77777777" w:rsidR="00FD26D1" w:rsidRDefault="00FD26D1">
      <w:pPr>
        <w:pStyle w:val="BodyA"/>
        <w:shd w:val="clear" w:color="auto" w:fill="FFFFFF"/>
        <w:rPr>
          <w:rFonts w:ascii="Arial" w:hAnsi="Arial"/>
          <w:b/>
          <w:bCs/>
          <w:color w:val="161A1E"/>
          <w:u w:color="161A1E"/>
        </w:rPr>
      </w:pPr>
    </w:p>
    <w:p w14:paraId="005F8C95" w14:textId="77777777" w:rsidR="00FD26D1" w:rsidRDefault="00FD26D1">
      <w:pPr>
        <w:pStyle w:val="BodyA"/>
        <w:shd w:val="clear" w:color="auto" w:fill="FFFFFF"/>
        <w:rPr>
          <w:rFonts w:ascii="Arial" w:hAnsi="Arial"/>
          <w:b/>
          <w:bCs/>
          <w:color w:val="161A1E"/>
          <w:u w:color="161A1E"/>
        </w:rPr>
      </w:pPr>
    </w:p>
    <w:p w14:paraId="75734A05" w14:textId="77777777" w:rsidR="00FD26D1" w:rsidRDefault="00FD26D1">
      <w:pPr>
        <w:pStyle w:val="BodyA"/>
        <w:shd w:val="clear" w:color="auto" w:fill="FFFFFF"/>
        <w:rPr>
          <w:rFonts w:ascii="Arial" w:hAnsi="Arial"/>
          <w:b/>
          <w:bCs/>
          <w:color w:val="161A1E"/>
          <w:u w:color="161A1E"/>
        </w:rPr>
      </w:pPr>
    </w:p>
    <w:p w14:paraId="6A68DA40" w14:textId="6CA0F210" w:rsidR="005B648E" w:rsidRDefault="00F555B9">
      <w:pPr>
        <w:pStyle w:val="BodyA"/>
        <w:shd w:val="clear" w:color="auto" w:fill="FFFFFF"/>
        <w:rPr>
          <w:rFonts w:ascii="Arial" w:eastAsia="Arial" w:hAnsi="Arial" w:cs="Arial"/>
          <w:b/>
          <w:bCs/>
          <w:color w:val="161A1E"/>
          <w:u w:color="161A1E"/>
        </w:rPr>
      </w:pPr>
      <w:bookmarkStart w:id="0" w:name="_GoBack"/>
      <w:bookmarkEnd w:id="0"/>
      <w:r>
        <w:rPr>
          <w:rFonts w:ascii="Arial" w:hAnsi="Arial"/>
          <w:b/>
          <w:bCs/>
          <w:color w:val="161A1E"/>
          <w:u w:color="161A1E"/>
        </w:rPr>
        <w:t>Thornwell Family Services</w:t>
      </w:r>
    </w:p>
    <w:p w14:paraId="5389BA3E" w14:textId="77777777" w:rsidR="005B648E" w:rsidRDefault="005B648E">
      <w:pPr>
        <w:pStyle w:val="BodyA"/>
        <w:shd w:val="clear" w:color="auto" w:fill="FFFFFF"/>
        <w:rPr>
          <w:color w:val="161A1E"/>
          <w:sz w:val="18"/>
          <w:szCs w:val="18"/>
          <w:u w:color="161A1E"/>
        </w:rPr>
      </w:pPr>
    </w:p>
    <w:p w14:paraId="65BAB310" w14:textId="42A19C48" w:rsidR="005B648E" w:rsidRDefault="00F555B9">
      <w:pPr>
        <w:pStyle w:val="BodyA"/>
        <w:shd w:val="clear" w:color="auto" w:fill="FFFFFF"/>
        <w:rPr>
          <w:rFonts w:ascii="Arial" w:eastAsia="Arial" w:hAnsi="Arial" w:cs="Arial"/>
          <w:color w:val="1D1E1F"/>
          <w:u w:color="1D1E1F"/>
        </w:rPr>
      </w:pPr>
      <w:r>
        <w:rPr>
          <w:rFonts w:ascii="Arial" w:hAnsi="Arial"/>
          <w:b/>
          <w:bCs/>
          <w:color w:val="161A1E"/>
          <w:u w:color="161A1E"/>
        </w:rPr>
        <w:t>Service: </w:t>
      </w:r>
      <w:r>
        <w:rPr>
          <w:rFonts w:ascii="Arial" w:hAnsi="Arial"/>
          <w:color w:val="1D1E1F"/>
          <w:u w:color="1D1E1F"/>
        </w:rPr>
        <w:t>Team Building, Leadership Development</w:t>
      </w:r>
      <w:r w:rsidR="0072312B">
        <w:rPr>
          <w:rFonts w:ascii="Arial" w:hAnsi="Arial"/>
          <w:color w:val="1D1E1F"/>
          <w:u w:color="1D1E1F"/>
        </w:rPr>
        <w:t>, Culture Change</w:t>
      </w:r>
    </w:p>
    <w:p w14:paraId="46746526" w14:textId="359DA033" w:rsidR="005B648E" w:rsidRDefault="00F555B9">
      <w:pPr>
        <w:pStyle w:val="BodyA"/>
        <w:shd w:val="clear" w:color="auto" w:fill="FFFFFF"/>
        <w:rPr>
          <w:b/>
          <w:bCs/>
          <w:color w:val="1D1E1F"/>
          <w:sz w:val="18"/>
          <w:szCs w:val="18"/>
          <w:u w:color="1D1E1F"/>
        </w:rPr>
      </w:pPr>
      <w:r>
        <w:rPr>
          <w:rFonts w:ascii="Arial" w:hAnsi="Arial"/>
          <w:b/>
          <w:bCs/>
          <w:color w:val="1D1E1F"/>
          <w:u w:color="1D1E1F"/>
        </w:rPr>
        <w:t xml:space="preserve">Size: </w:t>
      </w:r>
      <w:r>
        <w:rPr>
          <w:rFonts w:ascii="Arial" w:hAnsi="Arial"/>
          <w:color w:val="1D1E1F"/>
          <w:u w:color="1D1E1F"/>
        </w:rPr>
        <w:t xml:space="preserve">Nearly 20 programs serving a three-state region </w:t>
      </w:r>
      <w:r>
        <w:rPr>
          <w:rFonts w:ascii="Arial Unicode MS" w:hAnsi="Arial Unicode MS"/>
          <w:color w:val="1D1E1F"/>
          <w:sz w:val="18"/>
          <w:szCs w:val="18"/>
          <w:u w:color="1D1E1F"/>
        </w:rPr>
        <w:br/>
      </w:r>
    </w:p>
    <w:p w14:paraId="7A5931B3" w14:textId="77777777" w:rsidR="005B648E" w:rsidRDefault="00F555B9">
      <w:pPr>
        <w:pStyle w:val="BodyA"/>
        <w:rPr>
          <w:rFonts w:ascii="Times New Roman" w:eastAsia="Times New Roman" w:hAnsi="Times New Roman" w:cs="Times New Roman"/>
        </w:rPr>
      </w:pPr>
      <w:r>
        <w:rPr>
          <w:rFonts w:ascii="Arial" w:hAnsi="Arial"/>
          <w:b/>
          <w:bCs/>
          <w:color w:val="1D1E1F"/>
          <w:u w:color="1D1E1F"/>
        </w:rPr>
        <w:t>Challenge:</w:t>
      </w:r>
      <w:r>
        <w:rPr>
          <w:rFonts w:ascii="Arial" w:hAnsi="Arial"/>
          <w:color w:val="1D1E1F"/>
          <w:u w:color="1D1E1F"/>
        </w:rPr>
        <w:t xml:space="preserve">  </w:t>
      </w:r>
    </w:p>
    <w:p w14:paraId="4AD4AA7F" w14:textId="378F5627" w:rsidR="005B648E" w:rsidRDefault="00F555B9">
      <w:pPr>
        <w:pStyle w:val="BodyA"/>
        <w:shd w:val="clear" w:color="auto" w:fill="FFFFFF"/>
        <w:rPr>
          <w:color w:val="1D1E1F"/>
          <w:sz w:val="18"/>
          <w:szCs w:val="18"/>
          <w:u w:color="1D1E1F"/>
        </w:rPr>
      </w:pPr>
      <w:r>
        <w:rPr>
          <w:rFonts w:ascii="Arial" w:hAnsi="Arial"/>
          <w:color w:val="1D1E1F"/>
          <w:u w:color="1D1E1F"/>
        </w:rPr>
        <w:t>A shifting landscape in child welfare, changes in funding and legislation, and the emergence of new client needs compelled this child and family services organization to reimagine itself as it approached its 150</w:t>
      </w:r>
      <w:r>
        <w:rPr>
          <w:rFonts w:ascii="Arial" w:hAnsi="Arial"/>
          <w:color w:val="1D1E1F"/>
          <w:u w:color="1D1E1F"/>
          <w:vertAlign w:val="superscript"/>
        </w:rPr>
        <w:t>th</w:t>
      </w:r>
      <w:r>
        <w:rPr>
          <w:rFonts w:ascii="Arial" w:hAnsi="Arial"/>
          <w:color w:val="1D1E1F"/>
          <w:u w:color="1D1E1F"/>
        </w:rPr>
        <w:t xml:space="preserve"> anniversary.  Senior Leadership invited the Rocky Mountain Center to be long-term partners as they sought to enhance alignment and teamwork throughout the organization, develop a next generation of leaders, and cultivate organization-wide commitment to action.   </w:t>
      </w:r>
    </w:p>
    <w:p w14:paraId="5B9D9763" w14:textId="77777777" w:rsidR="005B648E" w:rsidRDefault="00F555B9">
      <w:pPr>
        <w:pStyle w:val="BodyA"/>
        <w:shd w:val="clear" w:color="auto" w:fill="FFFFFF"/>
        <w:rPr>
          <w:color w:val="1D1E1F"/>
          <w:sz w:val="18"/>
          <w:szCs w:val="18"/>
          <w:u w:color="1D1E1F"/>
        </w:rPr>
      </w:pPr>
      <w:r>
        <w:rPr>
          <w:color w:val="1D1E1F"/>
          <w:sz w:val="18"/>
          <w:szCs w:val="18"/>
          <w:u w:color="1D1E1F"/>
        </w:rPr>
        <w:t> </w:t>
      </w:r>
    </w:p>
    <w:p w14:paraId="47C59538" w14:textId="77777777" w:rsidR="005B648E" w:rsidRDefault="00F555B9">
      <w:pPr>
        <w:pStyle w:val="BodyA"/>
        <w:shd w:val="clear" w:color="auto" w:fill="FFFFFF"/>
        <w:rPr>
          <w:rFonts w:ascii="Arial" w:eastAsia="Arial" w:hAnsi="Arial" w:cs="Arial"/>
          <w:b/>
          <w:bCs/>
          <w:color w:val="1D1E1F"/>
          <w:u w:color="1D1E1F"/>
        </w:rPr>
      </w:pPr>
      <w:r>
        <w:rPr>
          <w:rFonts w:ascii="Arial" w:hAnsi="Arial"/>
          <w:b/>
          <w:bCs/>
          <w:color w:val="1D1E1F"/>
          <w:u w:color="1D1E1F"/>
          <w:lang w:val="de-DE"/>
        </w:rPr>
        <w:t>Solution(s):</w:t>
      </w:r>
      <w:r>
        <w:rPr>
          <w:rFonts w:ascii="Arial" w:hAnsi="Arial"/>
          <w:b/>
          <w:bCs/>
          <w:color w:val="1D1E1F"/>
          <w:u w:color="1D1E1F"/>
        </w:rPr>
        <w:t> </w:t>
      </w:r>
    </w:p>
    <w:p w14:paraId="01FA6089" w14:textId="77777777" w:rsidR="005B648E" w:rsidRDefault="005B648E">
      <w:pPr>
        <w:pStyle w:val="BodyA"/>
        <w:shd w:val="clear" w:color="auto" w:fill="FFFFFF"/>
        <w:rPr>
          <w:rFonts w:ascii="Arial" w:eastAsia="Arial" w:hAnsi="Arial" w:cs="Arial"/>
          <w:b/>
          <w:bCs/>
          <w:color w:val="1D1E1F"/>
          <w:u w:color="1D1E1F"/>
        </w:rPr>
      </w:pPr>
    </w:p>
    <w:p w14:paraId="7D561D6A" w14:textId="23F04903" w:rsidR="005B648E" w:rsidRDefault="00F555B9">
      <w:pPr>
        <w:pStyle w:val="BodyA"/>
        <w:rPr>
          <w:rFonts w:ascii="Arial" w:eastAsia="Arial" w:hAnsi="Arial" w:cs="Arial"/>
        </w:rPr>
      </w:pPr>
      <w:r>
        <w:rPr>
          <w:rFonts w:ascii="Arial" w:hAnsi="Arial"/>
          <w:color w:val="1D1E1F"/>
          <w:u w:color="1D1E1F"/>
        </w:rPr>
        <w:t xml:space="preserve">An initial 100-person summit invited staff from all levels and locations to celebrate their history, forge new relationships, and renew their commitment to the mission.  Following the summit, senior and mid-level leaders participated in a ten-step </w:t>
      </w:r>
      <w:r>
        <w:rPr>
          <w:rFonts w:ascii="Arial" w:hAnsi="Arial"/>
          <w:i/>
          <w:iCs/>
          <w:color w:val="1D1E1F"/>
          <w:u w:color="1D1E1F"/>
        </w:rPr>
        <w:t xml:space="preserve">Appreciative Team Building </w:t>
      </w:r>
      <w:r>
        <w:rPr>
          <w:rFonts w:ascii="Arial" w:hAnsi="Arial"/>
          <w:color w:val="1D1E1F"/>
          <w:u w:color="1D1E1F"/>
        </w:rPr>
        <w:t xml:space="preserve">process, which they were subsequently trained to carry into their home teams.  </w:t>
      </w:r>
      <w:r>
        <w:rPr>
          <w:rFonts w:ascii="Arial" w:hAnsi="Arial"/>
        </w:rPr>
        <w:t xml:space="preserve"> </w:t>
      </w:r>
    </w:p>
    <w:p w14:paraId="26E4C982" w14:textId="37331E3F" w:rsidR="005B648E" w:rsidRDefault="005B648E">
      <w:pPr>
        <w:pStyle w:val="BodyA"/>
        <w:rPr>
          <w:sz w:val="18"/>
          <w:szCs w:val="18"/>
        </w:rPr>
      </w:pPr>
    </w:p>
    <w:p w14:paraId="321353C6" w14:textId="3DE0291C" w:rsidR="005B648E" w:rsidRDefault="00F555B9">
      <w:pPr>
        <w:pStyle w:val="BodyA"/>
        <w:shd w:val="clear" w:color="auto" w:fill="FFFFFF"/>
        <w:rPr>
          <w:color w:val="1D1E1F"/>
          <w:sz w:val="18"/>
          <w:szCs w:val="18"/>
          <w:u w:color="1D1E1F"/>
        </w:rPr>
      </w:pPr>
      <w:r>
        <w:rPr>
          <w:rFonts w:ascii="Arial" w:hAnsi="Arial"/>
          <w:color w:val="1D1E1F"/>
          <w:u w:color="1D1E1F"/>
        </w:rPr>
        <w:t>Building on the momentum from the Appreciative Team Building experience, senior leadership chose to invest even more deeply in the organization’s “Next Generation Leaders.”  25 emerging leaders participated in a two-day retreat designed to:</w:t>
      </w:r>
    </w:p>
    <w:p w14:paraId="2A819AB6" w14:textId="77777777" w:rsidR="005B648E" w:rsidRDefault="00F555B9">
      <w:pPr>
        <w:pStyle w:val="BodyA"/>
        <w:numPr>
          <w:ilvl w:val="0"/>
          <w:numId w:val="6"/>
        </w:numPr>
        <w:spacing w:before="100" w:after="100"/>
        <w:rPr>
          <w:rFonts w:ascii="Arial" w:hAnsi="Arial"/>
        </w:rPr>
      </w:pPr>
      <w:r>
        <w:rPr>
          <w:rFonts w:ascii="Arial" w:hAnsi="Arial"/>
        </w:rPr>
        <w:t>Develop relationships and a sense of cohesion across their newly identified leadership team. </w:t>
      </w:r>
    </w:p>
    <w:p w14:paraId="49191268" w14:textId="77777777" w:rsidR="005B648E" w:rsidRDefault="00F555B9">
      <w:pPr>
        <w:pStyle w:val="BodyA"/>
        <w:numPr>
          <w:ilvl w:val="0"/>
          <w:numId w:val="6"/>
        </w:numPr>
      </w:pPr>
      <w:r>
        <w:rPr>
          <w:rFonts w:ascii="Arial" w:hAnsi="Arial"/>
          <w:shd w:val="clear" w:color="auto" w:fill="FFFFFF"/>
        </w:rPr>
        <w:t>Promote communication across departments and sites</w:t>
      </w:r>
    </w:p>
    <w:p w14:paraId="61E3F4E6" w14:textId="77777777" w:rsidR="005B648E" w:rsidRDefault="00F555B9">
      <w:pPr>
        <w:pStyle w:val="BodyA"/>
        <w:numPr>
          <w:ilvl w:val="0"/>
          <w:numId w:val="6"/>
        </w:numPr>
      </w:pPr>
      <w:r>
        <w:rPr>
          <w:rFonts w:ascii="Arial" w:hAnsi="Arial"/>
          <w:shd w:val="clear" w:color="auto" w:fill="FFFFFF"/>
        </w:rPr>
        <w:t>Identify the strengths and capacities of the team</w:t>
      </w:r>
    </w:p>
    <w:p w14:paraId="01370296" w14:textId="2C588B0E" w:rsidR="005B648E" w:rsidRDefault="00F555B9">
      <w:pPr>
        <w:pStyle w:val="BodyA"/>
        <w:numPr>
          <w:ilvl w:val="0"/>
          <w:numId w:val="6"/>
        </w:numPr>
        <w:spacing w:before="100" w:after="100"/>
        <w:rPr>
          <w:rFonts w:ascii="Arial" w:hAnsi="Arial"/>
        </w:rPr>
      </w:pPr>
      <w:r>
        <w:rPr>
          <w:rFonts w:ascii="Arial" w:hAnsi="Arial"/>
        </w:rPr>
        <w:t xml:space="preserve">Create a clear vision for how </w:t>
      </w:r>
      <w:r w:rsidR="0072312B">
        <w:rPr>
          <w:rFonts w:ascii="Arial" w:hAnsi="Arial"/>
        </w:rPr>
        <w:t xml:space="preserve">Middle and Senior Leadership </w:t>
      </w:r>
      <w:proofErr w:type="gramStart"/>
      <w:r>
        <w:rPr>
          <w:rFonts w:ascii="Arial" w:hAnsi="Arial"/>
        </w:rPr>
        <w:t>team</w:t>
      </w:r>
      <w:r w:rsidR="0072312B">
        <w:rPr>
          <w:rFonts w:ascii="Arial" w:hAnsi="Arial"/>
        </w:rPr>
        <w:t>s</w:t>
      </w:r>
      <w:proofErr w:type="gramEnd"/>
      <w:r>
        <w:rPr>
          <w:rFonts w:ascii="Arial" w:hAnsi="Arial"/>
        </w:rPr>
        <w:t xml:space="preserve"> </w:t>
      </w:r>
      <w:r w:rsidR="0072312B">
        <w:rPr>
          <w:rFonts w:ascii="Arial" w:hAnsi="Arial"/>
        </w:rPr>
        <w:t xml:space="preserve">partner in </w:t>
      </w:r>
      <w:r>
        <w:rPr>
          <w:rFonts w:ascii="Arial" w:hAnsi="Arial"/>
        </w:rPr>
        <w:t xml:space="preserve">support </w:t>
      </w:r>
      <w:r w:rsidR="0072312B">
        <w:rPr>
          <w:rFonts w:ascii="Arial" w:hAnsi="Arial"/>
        </w:rPr>
        <w:t xml:space="preserve">of </w:t>
      </w:r>
      <w:r>
        <w:rPr>
          <w:rFonts w:ascii="Arial" w:hAnsi="Arial"/>
        </w:rPr>
        <w:t xml:space="preserve">organization priorities </w:t>
      </w:r>
      <w:r>
        <w:rPr>
          <w:rFonts w:ascii="Arial Unicode MS" w:hAnsi="Arial Unicode MS"/>
        </w:rPr>
        <w:br/>
      </w:r>
    </w:p>
    <w:p w14:paraId="366ADE9A" w14:textId="77777777" w:rsidR="005B648E" w:rsidRDefault="00F555B9">
      <w:pPr>
        <w:pStyle w:val="BodyA"/>
        <w:rPr>
          <w:rFonts w:ascii="Times New Roman" w:eastAsia="Times New Roman" w:hAnsi="Times New Roman" w:cs="Times New Roman"/>
          <w:b/>
          <w:bCs/>
        </w:rPr>
      </w:pPr>
      <w:r>
        <w:rPr>
          <w:rFonts w:ascii="Times New Roman" w:hAnsi="Times New Roman"/>
          <w:b/>
          <w:bCs/>
        </w:rPr>
        <w:t>Results:</w:t>
      </w:r>
    </w:p>
    <w:p w14:paraId="3CEA96EF" w14:textId="0CE7E030" w:rsidR="005B648E" w:rsidRDefault="005B648E" w:rsidP="001E672D">
      <w:pPr>
        <w:pStyle w:val="BodyA"/>
        <w:rPr>
          <w:rFonts w:ascii="Times New Roman" w:hAnsi="Times New Roman"/>
        </w:rPr>
      </w:pPr>
    </w:p>
    <w:p w14:paraId="7B593353" w14:textId="77777777" w:rsidR="0072312B" w:rsidRDefault="0072312B" w:rsidP="001E672D">
      <w:pPr>
        <w:pStyle w:val="ListParagraph"/>
        <w:numPr>
          <w:ilvl w:val="0"/>
          <w:numId w:val="2"/>
        </w:numPr>
        <w:ind w:left="360"/>
      </w:pPr>
      <w:r>
        <w:rPr>
          <w:rFonts w:ascii="Arial" w:hAnsi="Arial"/>
        </w:rPr>
        <w:t>Increased internal capacity to create and sustain performance</w:t>
      </w:r>
    </w:p>
    <w:p w14:paraId="2812E0BA" w14:textId="77777777" w:rsidR="0072312B" w:rsidRDefault="0072312B" w:rsidP="001E672D">
      <w:pPr>
        <w:pStyle w:val="BodyA"/>
        <w:numPr>
          <w:ilvl w:val="0"/>
          <w:numId w:val="4"/>
        </w:numPr>
        <w:ind w:left="360"/>
      </w:pPr>
      <w:r>
        <w:rPr>
          <w:rFonts w:ascii="Arial" w:hAnsi="Arial"/>
        </w:rPr>
        <w:t>A reimagined customer and donor experience</w:t>
      </w:r>
    </w:p>
    <w:p w14:paraId="774416DC" w14:textId="7C624527" w:rsidR="0072312B" w:rsidRDefault="0072312B" w:rsidP="001E672D">
      <w:pPr>
        <w:pStyle w:val="BodyA"/>
        <w:numPr>
          <w:ilvl w:val="0"/>
          <w:numId w:val="4"/>
        </w:numPr>
        <w:ind w:left="360"/>
      </w:pPr>
      <w:r>
        <w:rPr>
          <w:rFonts w:ascii="Arial" w:hAnsi="Arial"/>
        </w:rPr>
        <w:t>Launch of news programs, including an on-site farm</w:t>
      </w:r>
    </w:p>
    <w:p w14:paraId="0A2DE738" w14:textId="6BEE1A69" w:rsidR="0072312B" w:rsidRDefault="0072312B" w:rsidP="001E672D">
      <w:pPr>
        <w:pStyle w:val="BodyA"/>
        <w:numPr>
          <w:ilvl w:val="0"/>
          <w:numId w:val="4"/>
        </w:numPr>
        <w:ind w:left="360"/>
      </w:pPr>
      <w:r>
        <w:rPr>
          <w:rFonts w:ascii="Arial" w:hAnsi="Arial"/>
        </w:rPr>
        <w:t>Support of programs in process, including an on-site charter school</w:t>
      </w:r>
    </w:p>
    <w:p w14:paraId="1E0BF509" w14:textId="77777777" w:rsidR="0072312B" w:rsidRDefault="0072312B" w:rsidP="001E672D">
      <w:pPr>
        <w:pStyle w:val="BodyA"/>
        <w:numPr>
          <w:ilvl w:val="0"/>
          <w:numId w:val="4"/>
        </w:numPr>
        <w:ind w:left="360"/>
      </w:pPr>
      <w:r>
        <w:rPr>
          <w:rFonts w:ascii="Arial" w:hAnsi="Arial"/>
        </w:rPr>
        <w:t>Increased staff morale and engagement </w:t>
      </w:r>
    </w:p>
    <w:p w14:paraId="4BC41BC2" w14:textId="77777777" w:rsidR="0072312B" w:rsidRDefault="0072312B" w:rsidP="001E672D">
      <w:pPr>
        <w:pStyle w:val="BodyA"/>
        <w:numPr>
          <w:ilvl w:val="0"/>
          <w:numId w:val="4"/>
        </w:numPr>
        <w:ind w:left="360"/>
      </w:pPr>
      <w:r>
        <w:rPr>
          <w:rFonts w:ascii="Arial" w:hAnsi="Arial"/>
        </w:rPr>
        <w:t>Enhanced mentoring / leadership opportunities throughout the organization</w:t>
      </w:r>
    </w:p>
    <w:p w14:paraId="0EAD1DBA" w14:textId="77777777" w:rsidR="005B648E" w:rsidRPr="00BF5E4E" w:rsidRDefault="00F555B9" w:rsidP="00BF5E4E">
      <w:pPr>
        <w:pStyle w:val="BodyA"/>
        <w:numPr>
          <w:ilvl w:val="0"/>
          <w:numId w:val="9"/>
        </w:numPr>
        <w:ind w:left="360" w:hanging="360"/>
        <w:rPr>
          <w:rFonts w:ascii="Arial" w:hAnsi="Arial" w:cs="Arial"/>
        </w:rPr>
      </w:pPr>
      <w:r w:rsidRPr="00BF5E4E">
        <w:rPr>
          <w:rFonts w:ascii="Arial" w:hAnsi="Arial" w:cs="Arial"/>
        </w:rPr>
        <w:t>New meeting structure for mid-level managers and senior leadership team</w:t>
      </w:r>
    </w:p>
    <w:p w14:paraId="225A2650" w14:textId="56C4E149" w:rsidR="005B648E" w:rsidRPr="00BF5E4E" w:rsidRDefault="00F555B9" w:rsidP="00BF5E4E">
      <w:pPr>
        <w:pStyle w:val="BodyA"/>
        <w:numPr>
          <w:ilvl w:val="0"/>
          <w:numId w:val="9"/>
        </w:numPr>
        <w:ind w:left="360" w:hanging="360"/>
        <w:rPr>
          <w:rFonts w:ascii="Arial" w:hAnsi="Arial" w:cs="Arial"/>
        </w:rPr>
      </w:pPr>
      <w:r w:rsidRPr="00BF5E4E">
        <w:rPr>
          <w:rFonts w:ascii="Arial" w:hAnsi="Arial" w:cs="Arial"/>
        </w:rPr>
        <w:t>Communication strategy for how leaders will share information with one another and the organization as a whole</w:t>
      </w:r>
    </w:p>
    <w:p w14:paraId="777C984F" w14:textId="77777777" w:rsidR="005B648E" w:rsidRPr="00BF5E4E" w:rsidRDefault="00F555B9" w:rsidP="00BF5E4E">
      <w:pPr>
        <w:pStyle w:val="BodyA"/>
        <w:numPr>
          <w:ilvl w:val="0"/>
          <w:numId w:val="9"/>
        </w:numPr>
        <w:ind w:left="360" w:hanging="360"/>
        <w:rPr>
          <w:rFonts w:ascii="Arial" w:hAnsi="Arial" w:cs="Arial"/>
        </w:rPr>
      </w:pPr>
      <w:r w:rsidRPr="00BF5E4E">
        <w:rPr>
          <w:rFonts w:ascii="Arial" w:hAnsi="Arial" w:cs="Arial"/>
        </w:rPr>
        <w:t>Pilot plan for decision-making process</w:t>
      </w:r>
    </w:p>
    <w:sectPr w:rsidR="005B648E" w:rsidRPr="00BF5E4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5CA0" w14:textId="77777777" w:rsidR="00313FDC" w:rsidRDefault="00313FDC">
      <w:r>
        <w:separator/>
      </w:r>
    </w:p>
  </w:endnote>
  <w:endnote w:type="continuationSeparator" w:id="0">
    <w:p w14:paraId="20E0807B" w14:textId="77777777" w:rsidR="00313FDC" w:rsidRDefault="0031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A503" w14:textId="77777777" w:rsidR="005B648E" w:rsidRDefault="005B64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0D0A" w14:textId="77777777" w:rsidR="00313FDC" w:rsidRDefault="00313FDC">
      <w:r>
        <w:separator/>
      </w:r>
    </w:p>
  </w:footnote>
  <w:footnote w:type="continuationSeparator" w:id="0">
    <w:p w14:paraId="3D6612C8" w14:textId="77777777" w:rsidR="00313FDC" w:rsidRDefault="0031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92F8" w14:textId="77777777" w:rsidR="005B648E" w:rsidRDefault="005B64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0859"/>
    <w:multiLevelType w:val="hybridMultilevel"/>
    <w:tmpl w:val="C82CEBE0"/>
    <w:styleLink w:val="ImportedStyle1"/>
    <w:lvl w:ilvl="0" w:tplc="ABA45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50C9A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850C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A9E9C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45A7C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893C3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4F614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7762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236E3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482330F1"/>
    <w:multiLevelType w:val="hybridMultilevel"/>
    <w:tmpl w:val="962489B0"/>
    <w:styleLink w:val="ImportedStyle3"/>
    <w:lvl w:ilvl="0" w:tplc="966E8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E828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A06C1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CA4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084295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FB2151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3383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D9C38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928B9D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55C34E98"/>
    <w:multiLevelType w:val="hybridMultilevel"/>
    <w:tmpl w:val="A7CE1BA4"/>
    <w:styleLink w:val="ImportedStyle2"/>
    <w:lvl w:ilvl="0" w:tplc="DA94E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D3A23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D86EEA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2EA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60555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E865F1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A60A8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0BE0B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E4C0F8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CAC5F59"/>
    <w:multiLevelType w:val="hybridMultilevel"/>
    <w:tmpl w:val="962489B0"/>
    <w:numStyleLink w:val="ImportedStyle3"/>
  </w:abstractNum>
  <w:abstractNum w:abstractNumId="4" w15:restartNumberingAfterBreak="0">
    <w:nsid w:val="74054306"/>
    <w:multiLevelType w:val="hybridMultilevel"/>
    <w:tmpl w:val="C82CEBE0"/>
    <w:numStyleLink w:val="ImportedStyle1"/>
  </w:abstractNum>
  <w:abstractNum w:abstractNumId="5" w15:restartNumberingAfterBreak="0">
    <w:nsid w:val="757D1BC2"/>
    <w:multiLevelType w:val="hybridMultilevel"/>
    <w:tmpl w:val="2BFCDEDC"/>
    <w:styleLink w:val="Bullets"/>
    <w:lvl w:ilvl="0" w:tplc="48A072B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4C910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0071D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DA816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FACAF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54569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D055F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22871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FCFCB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D63327"/>
    <w:multiLevelType w:val="hybridMultilevel"/>
    <w:tmpl w:val="2BFCDEDC"/>
    <w:numStyleLink w:val="Bullets"/>
  </w:abstractNum>
  <w:abstractNum w:abstractNumId="7" w15:restartNumberingAfterBreak="0">
    <w:nsid w:val="787A389C"/>
    <w:multiLevelType w:val="hybridMultilevel"/>
    <w:tmpl w:val="A7CE1BA4"/>
    <w:numStyleLink w:val="ImportedStyle2"/>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5"/>
  </w:num>
  <w:num w:numId="8">
    <w:abstractNumId w:val="6"/>
  </w:num>
  <w:num w:numId="9">
    <w:abstractNumId w:val="6"/>
    <w:lvlOverride w:ilvl="0">
      <w:lvl w:ilvl="0" w:tplc="35E02194">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D448A6">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C06302">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702B22">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28203C">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8EA794">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CA330A">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8CED36">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7C0CD0">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8E"/>
    <w:rsid w:val="001E672D"/>
    <w:rsid w:val="00313FDC"/>
    <w:rsid w:val="0046571C"/>
    <w:rsid w:val="004D1A83"/>
    <w:rsid w:val="005B648E"/>
    <w:rsid w:val="0072312B"/>
    <w:rsid w:val="0095179A"/>
    <w:rsid w:val="00BF5E4E"/>
    <w:rsid w:val="00F555B9"/>
    <w:rsid w:val="00FD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4A7A74"/>
  <w15:docId w15:val="{040D0BCB-5DC0-C941-9179-5437392B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s">
    <w:name w:val="Bullets"/>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312B"/>
    <w:rPr>
      <w:sz w:val="18"/>
      <w:szCs w:val="18"/>
    </w:rPr>
  </w:style>
  <w:style w:type="character" w:customStyle="1" w:styleId="BalloonTextChar">
    <w:name w:val="Balloon Text Char"/>
    <w:basedOn w:val="DefaultParagraphFont"/>
    <w:link w:val="BalloonText"/>
    <w:uiPriority w:val="99"/>
    <w:semiHidden/>
    <w:rsid w:val="0072312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Trosten-Bloom</cp:lastModifiedBy>
  <cp:revision>4</cp:revision>
  <dcterms:created xsi:type="dcterms:W3CDTF">2019-09-18T00:30:00Z</dcterms:created>
  <dcterms:modified xsi:type="dcterms:W3CDTF">2019-09-25T18:23:00Z</dcterms:modified>
</cp:coreProperties>
</file>